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0D11" w:rsidRPr="00897A0B" w:rsidRDefault="009F7268">
      <w:pPr>
        <w:rPr>
          <w:b/>
          <w:sz w:val="28"/>
          <w:szCs w:val="28"/>
        </w:rPr>
      </w:pPr>
      <w:proofErr w:type="spellStart"/>
      <w:r w:rsidRPr="00897A0B">
        <w:rPr>
          <w:b/>
          <w:sz w:val="28"/>
          <w:szCs w:val="28"/>
        </w:rPr>
        <w:t>Fotodiario</w:t>
      </w:r>
      <w:proofErr w:type="spellEnd"/>
      <w:r w:rsidRPr="00897A0B">
        <w:rPr>
          <w:b/>
          <w:sz w:val="28"/>
          <w:szCs w:val="28"/>
        </w:rPr>
        <w:t>.</w:t>
      </w:r>
    </w:p>
    <w:p w:rsidR="009F7268" w:rsidRDefault="009F7268" w:rsidP="00E53D1C">
      <w:pPr>
        <w:jc w:val="center"/>
      </w:pPr>
      <w:r>
        <w:rPr>
          <w:noProof/>
        </w:rPr>
        <w:drawing>
          <wp:inline distT="0" distB="0" distL="0" distR="0">
            <wp:extent cx="4588476" cy="6117967"/>
            <wp:effectExtent l="0" t="0" r="317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20190221_153425.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595566" cy="6127420"/>
                    </a:xfrm>
                    <a:prstGeom prst="rect">
                      <a:avLst/>
                    </a:prstGeom>
                  </pic:spPr>
                </pic:pic>
              </a:graphicData>
            </a:graphic>
          </wp:inline>
        </w:drawing>
      </w:r>
    </w:p>
    <w:p w:rsidR="00E53D1C" w:rsidRDefault="00E53D1C" w:rsidP="00E53D1C">
      <w:pPr>
        <w:jc w:val="both"/>
      </w:pPr>
      <w:r>
        <w:t>En una biblioteca como la que se encuentra en Ciudad Universitaria, la Biblioteca Central, se puede encontrar recursos mediadores tales como libros, revistas, enciclopedias con el cual la función mental se lleva a cabo.</w:t>
      </w:r>
    </w:p>
    <w:p w:rsidR="009F7268" w:rsidRDefault="009F7268"/>
    <w:p w:rsidR="009F7268" w:rsidRDefault="009F7268" w:rsidP="00E53D1C">
      <w:pPr>
        <w:jc w:val="center"/>
      </w:pPr>
      <w:r>
        <w:rPr>
          <w:noProof/>
        </w:rPr>
        <w:lastRenderedPageBreak/>
        <w:drawing>
          <wp:inline distT="0" distB="0" distL="0" distR="0">
            <wp:extent cx="4541108" cy="6054811"/>
            <wp:effectExtent l="0" t="0" r="0" b="317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0190221_15442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543000" cy="6057333"/>
                    </a:xfrm>
                    <a:prstGeom prst="rect">
                      <a:avLst/>
                    </a:prstGeom>
                  </pic:spPr>
                </pic:pic>
              </a:graphicData>
            </a:graphic>
          </wp:inline>
        </w:drawing>
      </w:r>
    </w:p>
    <w:p w:rsidR="00E53D1C" w:rsidRDefault="00E53D1C" w:rsidP="00E53D1C">
      <w:pPr>
        <w:jc w:val="both"/>
      </w:pPr>
      <w:r>
        <w:t xml:space="preserve">En muchos lugares se encuentran signos y símbolos a los cuales se les da un significado. Frente a la Biblioteca Central se puede encontrar ese círculo blanco y las flechas apuntándolo, todo en el centro de un cuadrado verde. Nunca lo había visto, pero la conciencia que tiene ese conjunto de componentes me </w:t>
      </w:r>
      <w:proofErr w:type="gramStart"/>
      <w:r>
        <w:t>permitieron</w:t>
      </w:r>
      <w:proofErr w:type="gramEnd"/>
      <w:r>
        <w:t xml:space="preserve"> comprender que ese lugar el indicado para que alguien se situé ahí y la fotografía salga de mejor manera donde se expone la Biblioteca Central de manera adecuada. Llegue a esa conclusión por el contexto social, el espacio en donde se encuentra, todo lleno de significado y carga social.</w:t>
      </w:r>
    </w:p>
    <w:p w:rsidR="009F7268" w:rsidRDefault="009F7268"/>
    <w:p w:rsidR="009F7268" w:rsidRDefault="009F7268"/>
    <w:p w:rsidR="009F7268" w:rsidRDefault="009F7268">
      <w:r>
        <w:rPr>
          <w:noProof/>
        </w:rPr>
        <w:lastRenderedPageBreak/>
        <w:drawing>
          <wp:inline distT="0" distB="0" distL="0" distR="0">
            <wp:extent cx="5612130" cy="7482840"/>
            <wp:effectExtent l="0" t="0" r="7620" b="381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20190221_155246.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12130" cy="7482840"/>
                    </a:xfrm>
                    <a:prstGeom prst="rect">
                      <a:avLst/>
                    </a:prstGeom>
                  </pic:spPr>
                </pic:pic>
              </a:graphicData>
            </a:graphic>
          </wp:inline>
        </w:drawing>
      </w:r>
    </w:p>
    <w:p w:rsidR="009F7268" w:rsidRDefault="00E53D1C" w:rsidP="006120C6">
      <w:pPr>
        <w:jc w:val="both"/>
      </w:pPr>
      <w:r>
        <w:t xml:space="preserve">La </w:t>
      </w:r>
      <w:proofErr w:type="spellStart"/>
      <w:r>
        <w:t>autonomia</w:t>
      </w:r>
      <w:proofErr w:type="spellEnd"/>
      <w:r>
        <w:t>, la autorregulación y la proactividad en un solo momento</w:t>
      </w:r>
      <w:r w:rsidR="006120C6">
        <w:t>: al tomar un libro he ir a leer a un lugar cómodo.</w:t>
      </w:r>
    </w:p>
    <w:p w:rsidR="009F7268" w:rsidRDefault="009F7268"/>
    <w:p w:rsidR="009F7268" w:rsidRDefault="009F7268">
      <w:r>
        <w:rPr>
          <w:noProof/>
        </w:rPr>
        <w:lastRenderedPageBreak/>
        <w:drawing>
          <wp:inline distT="0" distB="0" distL="0" distR="0">
            <wp:extent cx="5612130" cy="7482840"/>
            <wp:effectExtent l="0" t="0" r="7620" b="381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G_20190221_160004.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612130" cy="7482840"/>
                    </a:xfrm>
                    <a:prstGeom prst="rect">
                      <a:avLst/>
                    </a:prstGeom>
                  </pic:spPr>
                </pic:pic>
              </a:graphicData>
            </a:graphic>
          </wp:inline>
        </w:drawing>
      </w:r>
    </w:p>
    <w:p w:rsidR="006120C6" w:rsidRDefault="006120C6">
      <w:r>
        <w:t>Lleno de símbolos que se entiende debido al contexto social en el que se encuentra.</w:t>
      </w:r>
    </w:p>
    <w:p w:rsidR="009F7268" w:rsidRDefault="009F7268"/>
    <w:p w:rsidR="009F7268" w:rsidRDefault="009F7268"/>
    <w:p w:rsidR="009F7268" w:rsidRDefault="009F7268">
      <w:r>
        <w:rPr>
          <w:noProof/>
        </w:rPr>
        <w:drawing>
          <wp:inline distT="0" distB="0" distL="0" distR="0">
            <wp:extent cx="5612130" cy="7482840"/>
            <wp:effectExtent l="0" t="0" r="7620" b="381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20190221_15355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12130" cy="7482840"/>
                    </a:xfrm>
                    <a:prstGeom prst="rect">
                      <a:avLst/>
                    </a:prstGeom>
                  </pic:spPr>
                </pic:pic>
              </a:graphicData>
            </a:graphic>
          </wp:inline>
        </w:drawing>
      </w:r>
    </w:p>
    <w:p w:rsidR="006120C6" w:rsidRDefault="006120C6">
      <w:r>
        <w:t>Lugar donde se lleva a cabo una acción mediadora y el uso de artefactos, también se ve la actividad mental constructiva compleja (autonomía</w:t>
      </w:r>
      <w:bookmarkStart w:id="0" w:name="_GoBack"/>
      <w:bookmarkEnd w:id="0"/>
      <w:r>
        <w:t>, autorregulación y proactividad)</w:t>
      </w:r>
    </w:p>
    <w:sectPr w:rsidR="006120C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268"/>
    <w:rsid w:val="006120C6"/>
    <w:rsid w:val="00897A0B"/>
    <w:rsid w:val="009F7268"/>
    <w:rsid w:val="00C20D11"/>
    <w:rsid w:val="00E53D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7FF17"/>
  <w15:chartTrackingRefBased/>
  <w15:docId w15:val="{F919D161-95A1-4BFA-A908-93A11CBF0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5</Pages>
  <Words>189</Words>
  <Characters>1043</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Julio Cesar Granados Cruz</dc:creator>
  <cp:keywords/>
  <dc:description/>
  <cp:lastModifiedBy>Julio Cesar Granados Cruz</cp:lastModifiedBy>
  <cp:revision>5</cp:revision>
  <dcterms:created xsi:type="dcterms:W3CDTF">2019-02-26T09:12:00Z</dcterms:created>
  <dcterms:modified xsi:type="dcterms:W3CDTF">2019-02-28T08:36:00Z</dcterms:modified>
</cp:coreProperties>
</file>